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9E" w:rsidRDefault="002A4E9E" w:rsidP="002A4E9E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 о проведенном мероприятии</w:t>
      </w:r>
    </w:p>
    <w:p w:rsidR="002A4E9E" w:rsidRDefault="002A4E9E" w:rsidP="002A4E9E">
      <w:pPr>
        <w:spacing w:after="27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В рамках деятельности творческой группы по театрализации  11.01.2019г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>ля детей групп № 7,8 было проведено тематическое развлечение :«Светофор». В театрализованном мероприятии принимали участие педагоги и дети этих групп.</w:t>
      </w:r>
    </w:p>
    <w:p w:rsidR="002A4E9E" w:rsidRDefault="002A4E9E" w:rsidP="002A4E9E">
      <w:pPr>
        <w:spacing w:after="270" w:line="360" w:lineRule="auto"/>
        <w:rPr>
          <w:b/>
          <w:bCs/>
          <w:i/>
          <w:color w:val="323232"/>
          <w:sz w:val="28"/>
          <w:szCs w:val="28"/>
        </w:rPr>
      </w:pPr>
      <w:r>
        <w:rPr>
          <w:i/>
          <w:sz w:val="28"/>
          <w:szCs w:val="28"/>
        </w:rPr>
        <w:t xml:space="preserve">                  Воспитатели: Баталова Е.В., Корниенко О.А., </w:t>
      </w:r>
      <w:proofErr w:type="spellStart"/>
      <w:r>
        <w:rPr>
          <w:i/>
          <w:sz w:val="28"/>
          <w:szCs w:val="28"/>
        </w:rPr>
        <w:t>Муленок</w:t>
      </w:r>
      <w:proofErr w:type="spellEnd"/>
      <w:r>
        <w:rPr>
          <w:i/>
          <w:sz w:val="28"/>
          <w:szCs w:val="28"/>
        </w:rPr>
        <w:t xml:space="preserve"> О.В.</w:t>
      </w:r>
      <w:r>
        <w:rPr>
          <w:b/>
          <w:bCs/>
          <w:i/>
          <w:color w:val="323232"/>
          <w:sz w:val="28"/>
          <w:szCs w:val="28"/>
        </w:rPr>
        <w:t xml:space="preserve">                       </w:t>
      </w:r>
    </w:p>
    <w:p w:rsidR="002A4E9E" w:rsidRDefault="002A4E9E" w:rsidP="002A4E9E">
      <w:pPr>
        <w:spacing w:after="270" w:line="360" w:lineRule="auto"/>
        <w:rPr>
          <w:i/>
          <w:color w:val="323232"/>
          <w:sz w:val="28"/>
          <w:szCs w:val="28"/>
        </w:rPr>
      </w:pPr>
      <w:r>
        <w:rPr>
          <w:b/>
          <w:bCs/>
          <w:i/>
          <w:color w:val="323232"/>
          <w:sz w:val="28"/>
          <w:szCs w:val="28"/>
        </w:rPr>
        <w:t xml:space="preserve">       Цель</w:t>
      </w:r>
      <w:r>
        <w:rPr>
          <w:i/>
          <w:color w:val="323232"/>
          <w:sz w:val="28"/>
          <w:szCs w:val="28"/>
        </w:rPr>
        <w:t>: прививать </w:t>
      </w:r>
      <w:hyperlink r:id="rId6" w:history="1">
        <w:r>
          <w:rPr>
            <w:rStyle w:val="a3"/>
            <w:i/>
            <w:color w:val="000000"/>
            <w:sz w:val="28"/>
            <w:szCs w:val="28"/>
            <w:u w:val="none"/>
          </w:rPr>
          <w:t>навыки</w:t>
        </w:r>
      </w:hyperlink>
      <w:r>
        <w:rPr>
          <w:i/>
          <w:color w:val="323232"/>
          <w:sz w:val="28"/>
          <w:szCs w:val="28"/>
        </w:rPr>
        <w:t> </w:t>
      </w:r>
      <w:hyperlink r:id="rId7" w:history="1">
        <w:r>
          <w:rPr>
            <w:rStyle w:val="a3"/>
            <w:i/>
            <w:color w:val="000000"/>
            <w:sz w:val="28"/>
            <w:szCs w:val="28"/>
            <w:u w:val="none"/>
          </w:rPr>
          <w:t>безопасного</w:t>
        </w:r>
      </w:hyperlink>
      <w:r>
        <w:rPr>
          <w:i/>
          <w:color w:val="323232"/>
          <w:sz w:val="28"/>
          <w:szCs w:val="28"/>
        </w:rPr>
        <w:t> поведения на дорогах.</w:t>
      </w:r>
    </w:p>
    <w:p w:rsidR="002A4E9E" w:rsidRDefault="002A4E9E" w:rsidP="002A4E9E">
      <w:pPr>
        <w:spacing w:after="270" w:line="360" w:lineRule="auto"/>
        <w:rPr>
          <w:i/>
          <w:color w:val="323232"/>
          <w:sz w:val="28"/>
          <w:szCs w:val="28"/>
        </w:rPr>
      </w:pPr>
      <w:r>
        <w:rPr>
          <w:b/>
          <w:bCs/>
          <w:i/>
          <w:color w:val="323232"/>
          <w:sz w:val="28"/>
          <w:szCs w:val="28"/>
        </w:rPr>
        <w:t xml:space="preserve">       Задачи:</w:t>
      </w:r>
    </w:p>
    <w:p w:rsidR="002A4E9E" w:rsidRDefault="002A4E9E" w:rsidP="002A4E9E">
      <w:pPr>
        <w:numPr>
          <w:ilvl w:val="0"/>
          <w:numId w:val="1"/>
        </w:numPr>
        <w:spacing w:before="100" w:beforeAutospacing="1" w:after="100" w:afterAutospacing="1" w:line="360" w:lineRule="auto"/>
        <w:rPr>
          <w:i/>
          <w:color w:val="323232"/>
          <w:sz w:val="28"/>
          <w:szCs w:val="28"/>
        </w:rPr>
      </w:pPr>
      <w:r>
        <w:rPr>
          <w:i/>
          <w:iCs/>
          <w:color w:val="323232"/>
          <w:sz w:val="28"/>
          <w:szCs w:val="28"/>
        </w:rPr>
        <w:t>Образовательная</w:t>
      </w:r>
      <w:r>
        <w:rPr>
          <w:i/>
          <w:color w:val="323232"/>
          <w:sz w:val="28"/>
          <w:szCs w:val="28"/>
        </w:rPr>
        <w:t>: активизировать речь </w:t>
      </w:r>
      <w:hyperlink r:id="rId8" w:history="1">
        <w:r>
          <w:rPr>
            <w:rStyle w:val="a3"/>
            <w:i/>
            <w:color w:val="000000"/>
            <w:sz w:val="28"/>
            <w:szCs w:val="28"/>
            <w:u w:val="none"/>
          </w:rPr>
          <w:t>детей</w:t>
        </w:r>
      </w:hyperlink>
      <w:r>
        <w:rPr>
          <w:i/>
          <w:color w:val="323232"/>
          <w:sz w:val="28"/>
          <w:szCs w:val="28"/>
        </w:rPr>
        <w:t>, </w:t>
      </w:r>
      <w:hyperlink r:id="rId9" w:history="1">
        <w:r>
          <w:rPr>
            <w:rStyle w:val="a3"/>
            <w:i/>
            <w:color w:val="000000"/>
            <w:sz w:val="28"/>
            <w:szCs w:val="28"/>
            <w:u w:val="none"/>
          </w:rPr>
          <w:t>познакомить детей</w:t>
        </w:r>
      </w:hyperlink>
      <w:r>
        <w:rPr>
          <w:i/>
          <w:color w:val="323232"/>
          <w:sz w:val="28"/>
          <w:szCs w:val="28"/>
        </w:rPr>
        <w:t> со </w:t>
      </w:r>
      <w:hyperlink r:id="rId10" w:history="1">
        <w:r>
          <w:rPr>
            <w:rStyle w:val="a3"/>
            <w:i/>
            <w:color w:val="000000"/>
            <w:sz w:val="28"/>
            <w:szCs w:val="28"/>
            <w:u w:val="none"/>
          </w:rPr>
          <w:t>светофором</w:t>
        </w:r>
      </w:hyperlink>
      <w:r>
        <w:rPr>
          <w:i/>
          <w:color w:val="323232"/>
          <w:sz w:val="28"/>
          <w:szCs w:val="28"/>
        </w:rPr>
        <w:t>, его значением </w:t>
      </w:r>
      <w:hyperlink r:id="rId11" w:history="1">
        <w:r>
          <w:rPr>
            <w:rStyle w:val="a3"/>
            <w:i/>
            <w:color w:val="000000"/>
            <w:sz w:val="28"/>
            <w:szCs w:val="28"/>
            <w:u w:val="none"/>
          </w:rPr>
          <w:t>в организации</w:t>
        </w:r>
      </w:hyperlink>
      <w:r>
        <w:rPr>
          <w:i/>
          <w:color w:val="323232"/>
          <w:sz w:val="28"/>
          <w:szCs w:val="28"/>
        </w:rPr>
        <w:t> </w:t>
      </w:r>
      <w:hyperlink r:id="rId12" w:history="1">
        <w:r>
          <w:rPr>
            <w:rStyle w:val="a3"/>
            <w:i/>
            <w:color w:val="000000"/>
            <w:sz w:val="28"/>
            <w:szCs w:val="28"/>
            <w:u w:val="none"/>
          </w:rPr>
          <w:t>безопасного</w:t>
        </w:r>
      </w:hyperlink>
      <w:r>
        <w:rPr>
          <w:i/>
          <w:color w:val="323232"/>
          <w:sz w:val="28"/>
          <w:szCs w:val="28"/>
        </w:rPr>
        <w:t> </w:t>
      </w:r>
      <w:hyperlink r:id="rId13" w:history="1">
        <w:r>
          <w:rPr>
            <w:rStyle w:val="a3"/>
            <w:i/>
            <w:color w:val="000000"/>
            <w:sz w:val="28"/>
            <w:szCs w:val="28"/>
            <w:u w:val="none"/>
          </w:rPr>
          <w:t>движения</w:t>
        </w:r>
      </w:hyperlink>
      <w:r>
        <w:rPr>
          <w:i/>
          <w:color w:val="323232"/>
          <w:sz w:val="28"/>
          <w:szCs w:val="28"/>
        </w:rPr>
        <w:t> на дорогах.</w:t>
      </w:r>
    </w:p>
    <w:p w:rsidR="002A4E9E" w:rsidRDefault="002A4E9E" w:rsidP="002A4E9E">
      <w:pPr>
        <w:numPr>
          <w:ilvl w:val="0"/>
          <w:numId w:val="1"/>
        </w:numPr>
        <w:spacing w:before="100" w:beforeAutospacing="1" w:after="100" w:afterAutospacing="1" w:line="360" w:lineRule="auto"/>
        <w:rPr>
          <w:i/>
          <w:color w:val="323232"/>
          <w:sz w:val="28"/>
          <w:szCs w:val="28"/>
        </w:rPr>
      </w:pPr>
      <w:r>
        <w:rPr>
          <w:i/>
          <w:iCs/>
          <w:color w:val="323232"/>
          <w:sz w:val="28"/>
          <w:szCs w:val="28"/>
        </w:rPr>
        <w:t>Дидактическая</w:t>
      </w:r>
      <w:r>
        <w:rPr>
          <w:b/>
          <w:bCs/>
          <w:i/>
          <w:color w:val="323232"/>
          <w:sz w:val="28"/>
          <w:szCs w:val="28"/>
        </w:rPr>
        <w:t>:</w:t>
      </w:r>
      <w:r>
        <w:rPr>
          <w:i/>
          <w:color w:val="323232"/>
          <w:sz w:val="28"/>
          <w:szCs w:val="28"/>
        </w:rPr>
        <w:t> </w:t>
      </w:r>
      <w:hyperlink r:id="rId14" w:history="1">
        <w:r>
          <w:rPr>
            <w:rStyle w:val="a3"/>
            <w:i/>
            <w:color w:val="000000"/>
            <w:sz w:val="28"/>
            <w:szCs w:val="28"/>
            <w:u w:val="none"/>
          </w:rPr>
          <w:t>Закрепить</w:t>
        </w:r>
      </w:hyperlink>
      <w:r>
        <w:rPr>
          <w:i/>
          <w:color w:val="323232"/>
          <w:sz w:val="28"/>
          <w:szCs w:val="28"/>
        </w:rPr>
        <w:t> названия </w:t>
      </w:r>
      <w:hyperlink r:id="rId15" w:history="1">
        <w:r>
          <w:rPr>
            <w:rStyle w:val="a3"/>
            <w:i/>
            <w:color w:val="000000"/>
            <w:sz w:val="28"/>
            <w:szCs w:val="28"/>
            <w:u w:val="none"/>
          </w:rPr>
          <w:t>цветов</w:t>
        </w:r>
      </w:hyperlink>
      <w:r>
        <w:rPr>
          <w:i/>
          <w:color w:val="323232"/>
          <w:sz w:val="28"/>
          <w:szCs w:val="28"/>
        </w:rPr>
        <w:t> (</w:t>
      </w:r>
      <w:hyperlink r:id="rId16" w:history="1">
        <w:r>
          <w:rPr>
            <w:rStyle w:val="a3"/>
            <w:i/>
            <w:color w:val="000000"/>
            <w:sz w:val="28"/>
            <w:szCs w:val="28"/>
            <w:u w:val="none"/>
          </w:rPr>
          <w:t>желтый</w:t>
        </w:r>
      </w:hyperlink>
      <w:r>
        <w:rPr>
          <w:i/>
          <w:color w:val="323232"/>
          <w:sz w:val="28"/>
          <w:szCs w:val="28"/>
        </w:rPr>
        <w:t>, зеленый, красный).</w:t>
      </w:r>
    </w:p>
    <w:p w:rsidR="00A57C04" w:rsidRDefault="00A57C04">
      <w:bookmarkStart w:id="0" w:name="_GoBack"/>
      <w:bookmarkEnd w:id="0"/>
    </w:p>
    <w:sectPr w:rsidR="00A5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4FDA"/>
    <w:multiLevelType w:val="multilevel"/>
    <w:tmpl w:val="7482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E"/>
    <w:rsid w:val="002A4E9E"/>
    <w:rsid w:val="00A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661-den-rozhdeniya-lesa-dlya-detey-56-let.html" TargetMode="External"/><Relationship Id="rId13" Type="http://schemas.openxmlformats.org/officeDocument/2006/relationships/hyperlink" Target="http://ds99.ru/3709-konspekt-zanyatiya-po-obucheniyu-pravilam-dorozhnogo-dvizheniya-detey-podgotovitelnoy-gruppy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99.ru/471-vospitanie-navykov-bezopasnogo-povedeniya-u-detey-doshkolnogo-vozrasta.html" TargetMode="External"/><Relationship Id="rId12" Type="http://schemas.openxmlformats.org/officeDocument/2006/relationships/hyperlink" Target="http://ds99.ru/292-vzaimodeystvie-dou-i-gibdd-v-vospitanii-u-detey-navykov-bezopasnogo-povedeniya-na-dorog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99.ru/8202-razvlechenie-po-pravilam-dorozhnogo-dvizheniya-krasnyy--zheltyy--zeleny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99.ru/5360-navyki-peniya-v-vospitanii-mladshikh-doshkolnikov.html" TargetMode="External"/><Relationship Id="rId11" Type="http://schemas.openxmlformats.org/officeDocument/2006/relationships/hyperlink" Target="http://ds99.ru/4949-master-klass-igrovye-metody-i-priyomy--ispolzuemye-v-organizatsii-teatralizovannoy-deyatelnost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99.ru/7301-proekt-mini-muzeya-korolevstvo-tsvetov.html" TargetMode="External"/><Relationship Id="rId10" Type="http://schemas.openxmlformats.org/officeDocument/2006/relationships/hyperlink" Target="http://ds99.ru/4429-konspekt-progulki-nablyudenie-za-svetoforo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99.ru/3055-kak-poznakomit-detey-doshkolnogo-vozrasta-s-konventsiey-o-pravakh-rebenka.html" TargetMode="External"/><Relationship Id="rId14" Type="http://schemas.openxmlformats.org/officeDocument/2006/relationships/hyperlink" Target="http://ds99.ru/1980-igra-pomogi-natashe-razlozhit-veshchi-po-mestam--zakrepit-ponimanie-i-upotreblenie-glago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2</cp:revision>
  <dcterms:created xsi:type="dcterms:W3CDTF">2019-01-14T13:52:00Z</dcterms:created>
  <dcterms:modified xsi:type="dcterms:W3CDTF">2019-01-14T13:53:00Z</dcterms:modified>
</cp:coreProperties>
</file>